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62C08" w14:textId="77777777" w:rsidR="005A016C" w:rsidRDefault="00502245" w:rsidP="000C13D8">
      <w:pPr>
        <w:jc w:val="center"/>
        <w:rPr>
          <w:b/>
          <w:bCs/>
          <w:u w:val="single"/>
        </w:rPr>
      </w:pPr>
      <w:bookmarkStart w:id="0" w:name="_GoBack"/>
      <w:bookmarkEnd w:id="0"/>
      <w:r>
        <w:rPr>
          <w:noProof/>
        </w:rPr>
        <w:drawing>
          <wp:inline distT="0" distB="0" distL="0" distR="0" wp14:anchorId="3572522D" wp14:editId="7DC74BDB">
            <wp:extent cx="4334256" cy="896112"/>
            <wp:effectExtent l="0" t="0" r="0" b="0"/>
            <wp:docPr id="3" name="Picture 3" descr="C:\Documents and Settings\consunji\Local Settings\Temporary Internet Files\Content.Word\SFS-red-inline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nsunji\Local Settings\Temporary Internet Files\Content.Word\SFS-red-inline_60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4256" cy="896112"/>
                    </a:xfrm>
                    <a:prstGeom prst="rect">
                      <a:avLst/>
                    </a:prstGeom>
                    <a:noFill/>
                    <a:ln>
                      <a:noFill/>
                    </a:ln>
                  </pic:spPr>
                </pic:pic>
              </a:graphicData>
            </a:graphic>
          </wp:inline>
        </w:drawing>
      </w:r>
    </w:p>
    <w:p w14:paraId="19A3FE1C" w14:textId="77777777" w:rsidR="00502245" w:rsidRPr="009E2BC4" w:rsidRDefault="00502245" w:rsidP="00FB4893">
      <w:pPr>
        <w:pStyle w:val="Default"/>
        <w:jc w:val="center"/>
        <w:rPr>
          <w:rFonts w:asciiTheme="minorHAnsi" w:hAnsiTheme="minorHAnsi" w:cs="Arial"/>
          <w:b/>
          <w:bCs/>
          <w:sz w:val="32"/>
          <w:szCs w:val="28"/>
        </w:rPr>
      </w:pPr>
      <w:r>
        <w:rPr>
          <w:rFonts w:asciiTheme="minorHAnsi" w:hAnsiTheme="minorHAnsi" w:cs="Arial"/>
          <w:b/>
          <w:bCs/>
          <w:sz w:val="32"/>
          <w:szCs w:val="28"/>
        </w:rPr>
        <w:t xml:space="preserve">ACCOUNTING </w:t>
      </w:r>
      <w:r w:rsidR="00AA0606">
        <w:rPr>
          <w:rFonts w:asciiTheme="minorHAnsi" w:hAnsiTheme="minorHAnsi" w:cs="Arial"/>
          <w:b/>
          <w:bCs/>
          <w:sz w:val="32"/>
          <w:szCs w:val="28"/>
        </w:rPr>
        <w:t>MANAGER</w:t>
      </w:r>
    </w:p>
    <w:p w14:paraId="43582B6C" w14:textId="77777777" w:rsidR="00502245" w:rsidRDefault="00502245" w:rsidP="00502245">
      <w:pPr>
        <w:jc w:val="center"/>
        <w:rPr>
          <w:rFonts w:cs="Arial"/>
          <w:b/>
          <w:bCs/>
          <w:sz w:val="28"/>
        </w:rPr>
      </w:pPr>
      <w:r w:rsidRPr="009E2BC4">
        <w:rPr>
          <w:rFonts w:cs="Arial"/>
          <w:b/>
          <w:bCs/>
          <w:sz w:val="28"/>
        </w:rPr>
        <w:t>Finance Division</w:t>
      </w:r>
    </w:p>
    <w:tbl>
      <w:tblPr>
        <w:tblW w:w="0" w:type="auto"/>
        <w:jc w:val="center"/>
        <w:tblCellMar>
          <w:left w:w="0" w:type="dxa"/>
          <w:right w:w="0" w:type="dxa"/>
        </w:tblCellMar>
        <w:tblLook w:val="04A0" w:firstRow="1" w:lastRow="0" w:firstColumn="1" w:lastColumn="0" w:noHBand="0" w:noVBand="1"/>
      </w:tblPr>
      <w:tblGrid>
        <w:gridCol w:w="1926"/>
        <w:gridCol w:w="2772"/>
        <w:gridCol w:w="1890"/>
        <w:gridCol w:w="2268"/>
      </w:tblGrid>
      <w:tr w:rsidR="00502245" w:rsidRPr="00502245" w14:paraId="6DAB7CF6" w14:textId="77777777" w:rsidTr="00FB4893">
        <w:trPr>
          <w:jc w:val="center"/>
        </w:trPr>
        <w:tc>
          <w:tcPr>
            <w:tcW w:w="1926"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14:paraId="2886B15E" w14:textId="77777777" w:rsidR="00502245" w:rsidRPr="00502245" w:rsidRDefault="00502245" w:rsidP="000C13D8">
            <w:pPr>
              <w:spacing w:after="0"/>
              <w:rPr>
                <w:b/>
                <w:bCs/>
              </w:rPr>
            </w:pPr>
            <w:r w:rsidRPr="00502245">
              <w:rPr>
                <w:b/>
                <w:bCs/>
              </w:rPr>
              <w:t>Work Status:</w:t>
            </w:r>
            <w:r w:rsidRPr="00502245">
              <w:rPr>
                <w:bCs/>
              </w:rPr>
              <w:t xml:space="preserve"> </w:t>
            </w:r>
          </w:p>
        </w:tc>
        <w:tc>
          <w:tcPr>
            <w:tcW w:w="2772"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14:paraId="524F2289" w14:textId="77777777" w:rsidR="00502245" w:rsidRPr="00502245" w:rsidRDefault="00502245" w:rsidP="000C13D8">
            <w:pPr>
              <w:spacing w:after="0"/>
              <w:rPr>
                <w:b/>
                <w:bCs/>
              </w:rPr>
            </w:pPr>
            <w:r w:rsidRPr="00502245">
              <w:rPr>
                <w:bCs/>
              </w:rPr>
              <w:t>Regular, Full-Time</w:t>
            </w:r>
          </w:p>
        </w:tc>
        <w:tc>
          <w:tcPr>
            <w:tcW w:w="189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14:paraId="40ECD53C" w14:textId="77777777" w:rsidR="00502245" w:rsidRPr="00502245" w:rsidRDefault="00502245" w:rsidP="000C13D8">
            <w:pPr>
              <w:spacing w:after="0"/>
              <w:rPr>
                <w:b/>
                <w:bCs/>
              </w:rPr>
            </w:pPr>
            <w:r w:rsidRPr="00502245">
              <w:rPr>
                <w:b/>
                <w:bCs/>
              </w:rPr>
              <w:t>Payroll Type:</w:t>
            </w:r>
          </w:p>
        </w:tc>
        <w:tc>
          <w:tcPr>
            <w:tcW w:w="2268"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14:paraId="58BD351D" w14:textId="77777777" w:rsidR="00502245" w:rsidRPr="00502245" w:rsidRDefault="00502245" w:rsidP="000C13D8">
            <w:pPr>
              <w:spacing w:after="0"/>
              <w:rPr>
                <w:b/>
                <w:bCs/>
              </w:rPr>
            </w:pPr>
            <w:r w:rsidRPr="00502245">
              <w:rPr>
                <w:bCs/>
              </w:rPr>
              <w:t>Exempt</w:t>
            </w:r>
          </w:p>
        </w:tc>
      </w:tr>
      <w:tr w:rsidR="00502245" w:rsidRPr="00502245" w14:paraId="37D10F21" w14:textId="77777777" w:rsidTr="00FB4893">
        <w:trPr>
          <w:jc w:val="center"/>
        </w:trPr>
        <w:tc>
          <w:tcPr>
            <w:tcW w:w="1926"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14:paraId="66E5EAFE" w14:textId="77777777" w:rsidR="00502245" w:rsidRPr="00502245" w:rsidRDefault="00502245" w:rsidP="000C13D8">
            <w:pPr>
              <w:spacing w:after="0"/>
              <w:rPr>
                <w:b/>
                <w:bCs/>
              </w:rPr>
            </w:pPr>
            <w:r w:rsidRPr="00502245">
              <w:rPr>
                <w:b/>
                <w:bCs/>
              </w:rPr>
              <w:t>Location of Job:</w:t>
            </w:r>
          </w:p>
        </w:tc>
        <w:tc>
          <w:tcPr>
            <w:tcW w:w="2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4F568" w14:textId="77777777" w:rsidR="00502245" w:rsidRPr="00502245" w:rsidRDefault="00502245" w:rsidP="000C13D8">
            <w:pPr>
              <w:spacing w:after="0"/>
              <w:rPr>
                <w:bCs/>
              </w:rPr>
            </w:pPr>
            <w:r w:rsidRPr="00502245">
              <w:rPr>
                <w:bCs/>
              </w:rPr>
              <w:t>Davies Symphony Hall</w:t>
            </w:r>
          </w:p>
          <w:p w14:paraId="2AF7562C" w14:textId="77777777" w:rsidR="00502245" w:rsidRPr="00502245" w:rsidRDefault="00502245" w:rsidP="000C13D8">
            <w:pPr>
              <w:spacing w:after="0"/>
              <w:rPr>
                <w:b/>
                <w:bCs/>
              </w:rPr>
            </w:pPr>
            <w:r w:rsidRPr="00502245">
              <w:rPr>
                <w:bCs/>
              </w:rPr>
              <w:t xml:space="preserve">San Francisco, CA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1A315" w14:textId="77777777" w:rsidR="00502245" w:rsidRPr="00502245" w:rsidRDefault="00502245" w:rsidP="000C13D8">
            <w:pPr>
              <w:spacing w:after="0"/>
              <w:rPr>
                <w:b/>
                <w:bCs/>
              </w:rPr>
            </w:pPr>
            <w:r w:rsidRPr="00502245">
              <w:rPr>
                <w:b/>
                <w:bCs/>
              </w:rPr>
              <w:t>Salary:</w:t>
            </w:r>
            <w:r w:rsidRPr="00502245">
              <w:rPr>
                <w:bCs/>
              </w:rPr>
              <w:t xml:space="preserve">            </w:t>
            </w:r>
          </w:p>
        </w:tc>
        <w:tc>
          <w:tcPr>
            <w:tcW w:w="2268"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52CA594F" w14:textId="77777777" w:rsidR="00502245" w:rsidRPr="00502245" w:rsidRDefault="00502245" w:rsidP="000C13D8">
            <w:pPr>
              <w:spacing w:after="0"/>
              <w:rPr>
                <w:b/>
                <w:bCs/>
              </w:rPr>
            </w:pPr>
            <w:r w:rsidRPr="00502245">
              <w:rPr>
                <w:bCs/>
              </w:rPr>
              <w:t>Commensurate with experience</w:t>
            </w:r>
          </w:p>
        </w:tc>
      </w:tr>
      <w:tr w:rsidR="00502245" w:rsidRPr="00502245" w14:paraId="0ADCE1CA" w14:textId="77777777" w:rsidTr="00FB4893">
        <w:trPr>
          <w:jc w:val="center"/>
        </w:trPr>
        <w:tc>
          <w:tcPr>
            <w:tcW w:w="1926"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6A3E4040" w14:textId="77777777" w:rsidR="00502245" w:rsidRPr="00502245" w:rsidRDefault="00502245" w:rsidP="000C13D8">
            <w:pPr>
              <w:spacing w:after="0"/>
              <w:rPr>
                <w:b/>
                <w:bCs/>
              </w:rPr>
            </w:pPr>
            <w:r w:rsidRPr="00502245">
              <w:rPr>
                <w:b/>
                <w:bCs/>
              </w:rPr>
              <w:t>Schedule:</w:t>
            </w:r>
          </w:p>
        </w:tc>
        <w:tc>
          <w:tcPr>
            <w:tcW w:w="2772" w:type="dxa"/>
            <w:tcBorders>
              <w:top w:val="nil"/>
              <w:left w:val="nil"/>
              <w:bottom w:val="single" w:sz="8" w:space="0" w:color="auto"/>
              <w:right w:val="single" w:sz="8" w:space="0" w:color="auto"/>
            </w:tcBorders>
            <w:tcMar>
              <w:top w:w="0" w:type="dxa"/>
              <w:left w:w="108" w:type="dxa"/>
              <w:bottom w:w="0" w:type="dxa"/>
              <w:right w:w="108" w:type="dxa"/>
            </w:tcMar>
          </w:tcPr>
          <w:p w14:paraId="7133BA3A" w14:textId="77777777" w:rsidR="00502245" w:rsidRPr="00502245" w:rsidRDefault="00502245" w:rsidP="000C13D8">
            <w:pPr>
              <w:spacing w:after="0"/>
              <w:rPr>
                <w:bCs/>
              </w:rPr>
            </w:pPr>
            <w:r w:rsidRPr="00502245">
              <w:rPr>
                <w:bCs/>
              </w:rPr>
              <w:t>Monday – Friday</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687C413F" w14:textId="77777777" w:rsidR="00502245" w:rsidRPr="00502245" w:rsidRDefault="00502245" w:rsidP="000C13D8">
            <w:pPr>
              <w:spacing w:after="0"/>
              <w:rPr>
                <w:b/>
                <w:bCs/>
              </w:rPr>
            </w:pPr>
            <w:r w:rsidRPr="00502245">
              <w:rPr>
                <w:b/>
                <w:bCs/>
              </w:rPr>
              <w:t>Regular Hours:</w:t>
            </w:r>
          </w:p>
        </w:tc>
        <w:tc>
          <w:tcPr>
            <w:tcW w:w="2268" w:type="dxa"/>
            <w:tcBorders>
              <w:top w:val="nil"/>
              <w:left w:val="nil"/>
              <w:bottom w:val="single" w:sz="8" w:space="0" w:color="auto"/>
              <w:right w:val="single" w:sz="12" w:space="0" w:color="auto"/>
            </w:tcBorders>
            <w:tcMar>
              <w:top w:w="0" w:type="dxa"/>
              <w:left w:w="108" w:type="dxa"/>
              <w:bottom w:w="0" w:type="dxa"/>
              <w:right w:w="108" w:type="dxa"/>
            </w:tcMar>
          </w:tcPr>
          <w:p w14:paraId="01E00999" w14:textId="77777777" w:rsidR="00502245" w:rsidRPr="00502245" w:rsidRDefault="00502245" w:rsidP="000C13D8">
            <w:pPr>
              <w:spacing w:after="0"/>
              <w:rPr>
                <w:bCs/>
              </w:rPr>
            </w:pPr>
            <w:r w:rsidRPr="00502245">
              <w:rPr>
                <w:bCs/>
              </w:rPr>
              <w:t>9:00am – 5:00pm</w:t>
            </w:r>
          </w:p>
        </w:tc>
      </w:tr>
      <w:tr w:rsidR="00502245" w:rsidRPr="00502245" w14:paraId="2DFD4BBE" w14:textId="77777777" w:rsidTr="00FB4893">
        <w:trPr>
          <w:jc w:val="center"/>
        </w:trPr>
        <w:tc>
          <w:tcPr>
            <w:tcW w:w="1926"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14:paraId="56CEC67E" w14:textId="77777777" w:rsidR="00502245" w:rsidRPr="00502245" w:rsidRDefault="00502245" w:rsidP="000C13D8">
            <w:pPr>
              <w:spacing w:after="0"/>
              <w:rPr>
                <w:b/>
                <w:bCs/>
              </w:rPr>
            </w:pPr>
            <w:r w:rsidRPr="00502245">
              <w:rPr>
                <w:b/>
                <w:bCs/>
              </w:rPr>
              <w:t xml:space="preserve">Reports To:   </w:t>
            </w:r>
          </w:p>
        </w:tc>
        <w:tc>
          <w:tcPr>
            <w:tcW w:w="2772"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55A1C4E0" w14:textId="77777777" w:rsidR="00502245" w:rsidRPr="00502245" w:rsidRDefault="00AA0606" w:rsidP="000C13D8">
            <w:pPr>
              <w:spacing w:after="0"/>
              <w:rPr>
                <w:b/>
                <w:bCs/>
              </w:rPr>
            </w:pPr>
            <w:r>
              <w:rPr>
                <w:bCs/>
              </w:rPr>
              <w:t>Director of Finance</w:t>
            </w:r>
          </w:p>
        </w:tc>
        <w:tc>
          <w:tcPr>
            <w:tcW w:w="189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3A0AB29F" w14:textId="77777777" w:rsidR="00502245" w:rsidRPr="00502245" w:rsidRDefault="00502245" w:rsidP="000C13D8">
            <w:pPr>
              <w:spacing w:after="0"/>
              <w:rPr>
                <w:b/>
                <w:bCs/>
              </w:rPr>
            </w:pPr>
            <w:r w:rsidRPr="00502245">
              <w:rPr>
                <w:b/>
                <w:bCs/>
              </w:rPr>
              <w:t>Supervisory:</w:t>
            </w:r>
            <w:r w:rsidRPr="00502245">
              <w:rPr>
                <w:bCs/>
              </w:rPr>
              <w:t xml:space="preserve"> </w:t>
            </w:r>
          </w:p>
        </w:tc>
        <w:tc>
          <w:tcPr>
            <w:tcW w:w="226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47735128" w14:textId="4C14CFE4" w:rsidR="00502245" w:rsidRPr="00502245" w:rsidRDefault="000A136C" w:rsidP="000C13D8">
            <w:pPr>
              <w:spacing w:after="0"/>
              <w:rPr>
                <w:bCs/>
              </w:rPr>
            </w:pPr>
            <w:r>
              <w:rPr>
                <w:bCs/>
              </w:rPr>
              <w:t>Yes</w:t>
            </w:r>
          </w:p>
        </w:tc>
      </w:tr>
    </w:tbl>
    <w:p w14:paraId="694F7430" w14:textId="77777777" w:rsidR="00DB3A8C" w:rsidRDefault="00DB3A8C" w:rsidP="00DB3A8C">
      <w:pPr>
        <w:rPr>
          <w:b/>
          <w:bCs/>
          <w:u w:val="single"/>
        </w:rPr>
      </w:pPr>
    </w:p>
    <w:p w14:paraId="2829502C" w14:textId="77777777" w:rsidR="00DB3A8C" w:rsidRPr="00DB3A8C" w:rsidRDefault="00DB3A8C" w:rsidP="00DB3A8C">
      <w:pPr>
        <w:rPr>
          <w:b/>
          <w:bCs/>
        </w:rPr>
      </w:pPr>
      <w:r w:rsidRPr="00DB3A8C">
        <w:rPr>
          <w:b/>
          <w:bCs/>
          <w:u w:val="single"/>
        </w:rPr>
        <w:t>JOB SUMMARY</w:t>
      </w:r>
    </w:p>
    <w:p w14:paraId="53F56FB1" w14:textId="77777777" w:rsidR="00080953" w:rsidRDefault="00AA0606" w:rsidP="00DB3A8C">
      <w:r w:rsidRPr="00AA0606">
        <w:t xml:space="preserve">The Accounting Manager </w:t>
      </w:r>
      <w:r w:rsidR="008F1C7C">
        <w:t xml:space="preserve">will be responsible for managing the </w:t>
      </w:r>
      <w:r w:rsidR="00080953">
        <w:t xml:space="preserve">day-to-day accounting functions including </w:t>
      </w:r>
      <w:r w:rsidR="00C632D8">
        <w:t xml:space="preserve">cash management, </w:t>
      </w:r>
      <w:r w:rsidR="00080953">
        <w:t xml:space="preserve">accounts payable, accounts receivable, fixed assets, payroll, and general ledger review and preparation.  This position addresses tight deadlines and a multitude of accounting activities including financial reporting, annual and quarterly taxes, thrift savings plan audit, and year-end audit preparation.  The Accounting Manager is responsible for ensuring that work is properly allocated and completed in a timely and accurate manner.  </w:t>
      </w:r>
      <w:r w:rsidR="00C632D8">
        <w:t>T</w:t>
      </w:r>
      <w:r w:rsidR="00080953">
        <w:t xml:space="preserve">he Accounting Manager </w:t>
      </w:r>
      <w:r w:rsidR="00C632D8">
        <w:t xml:space="preserve">supervises three employees and </w:t>
      </w:r>
      <w:r w:rsidR="00080953">
        <w:t xml:space="preserve">is responsible for the development </w:t>
      </w:r>
      <w:r w:rsidR="00C632D8">
        <w:t xml:space="preserve">and mentoring of </w:t>
      </w:r>
      <w:r w:rsidR="00080953">
        <w:t>accounting staff.</w:t>
      </w:r>
      <w:r w:rsidR="00216E6A">
        <w:t xml:space="preserve">  When the Director of Finance </w:t>
      </w:r>
      <w:r w:rsidR="006F27E2">
        <w:t xml:space="preserve">is out of the office </w:t>
      </w:r>
      <w:r w:rsidR="00216E6A">
        <w:t>the Accounting Manag</w:t>
      </w:r>
      <w:r w:rsidR="006F27E2">
        <w:t>er will assume responsibility for</w:t>
      </w:r>
      <w:r w:rsidR="00216E6A">
        <w:t xml:space="preserve"> the Accounting </w:t>
      </w:r>
      <w:r w:rsidR="006F27E2">
        <w:t>function</w:t>
      </w:r>
      <w:r w:rsidR="00216E6A">
        <w:t>.</w:t>
      </w:r>
    </w:p>
    <w:p w14:paraId="09CAACA0" w14:textId="77777777" w:rsidR="00DB3A8C" w:rsidRPr="00DB3A8C" w:rsidRDefault="00DB3A8C" w:rsidP="00DB3A8C">
      <w:pPr>
        <w:rPr>
          <w:b/>
          <w:bCs/>
          <w:u w:val="single"/>
        </w:rPr>
      </w:pPr>
      <w:r w:rsidRPr="00DB3A8C">
        <w:rPr>
          <w:b/>
          <w:bCs/>
          <w:u w:val="single"/>
        </w:rPr>
        <w:t>RESPONSIBILITIES</w:t>
      </w:r>
    </w:p>
    <w:p w14:paraId="3F4D2900" w14:textId="77777777" w:rsidR="00C632D8" w:rsidRDefault="00C632D8" w:rsidP="00AA0606">
      <w:pPr>
        <w:pStyle w:val="ListParagraph"/>
        <w:numPr>
          <w:ilvl w:val="0"/>
          <w:numId w:val="5"/>
        </w:numPr>
        <w:spacing w:after="0" w:line="240" w:lineRule="auto"/>
        <w:rPr>
          <w:bCs/>
          <w:iCs/>
        </w:rPr>
      </w:pPr>
      <w:r>
        <w:rPr>
          <w:bCs/>
          <w:iCs/>
        </w:rPr>
        <w:t>Establishes</w:t>
      </w:r>
      <w:r w:rsidR="00564AA9">
        <w:rPr>
          <w:bCs/>
          <w:iCs/>
        </w:rPr>
        <w:t>, updates</w:t>
      </w:r>
      <w:r>
        <w:rPr>
          <w:bCs/>
          <w:iCs/>
        </w:rPr>
        <w:t>, and/or applies policies and procedures to ensure that accounting transactions are in compliance with company policies and are recorded in the financial records in accordance with GAAP.</w:t>
      </w:r>
    </w:p>
    <w:p w14:paraId="0E2ACBA8" w14:textId="77777777" w:rsidR="00C632D8" w:rsidRDefault="00C632D8" w:rsidP="00AA0606">
      <w:pPr>
        <w:pStyle w:val="ListParagraph"/>
        <w:numPr>
          <w:ilvl w:val="0"/>
          <w:numId w:val="5"/>
        </w:numPr>
        <w:spacing w:after="0" w:line="240" w:lineRule="auto"/>
        <w:rPr>
          <w:bCs/>
          <w:iCs/>
        </w:rPr>
      </w:pPr>
      <w:r>
        <w:rPr>
          <w:bCs/>
          <w:iCs/>
        </w:rPr>
        <w:t>Responsible for monitoring and analyzing daily/weekly/monthly cash activities including the reconciliation of banking activities.</w:t>
      </w:r>
    </w:p>
    <w:p w14:paraId="1AD399AA" w14:textId="77777777" w:rsidR="00C632D8" w:rsidRDefault="00C632D8" w:rsidP="00C632D8">
      <w:pPr>
        <w:pStyle w:val="ListParagraph"/>
        <w:numPr>
          <w:ilvl w:val="0"/>
          <w:numId w:val="5"/>
        </w:numPr>
        <w:spacing w:after="0" w:line="240" w:lineRule="auto"/>
        <w:rPr>
          <w:bCs/>
          <w:iCs/>
        </w:rPr>
      </w:pPr>
      <w:r>
        <w:rPr>
          <w:bCs/>
          <w:iCs/>
        </w:rPr>
        <w:t>Manage and coordinate the monthly/quarterly/annual close process including review/preparation of journal entries and reconciliations as assigned.</w:t>
      </w:r>
    </w:p>
    <w:p w14:paraId="42BAD9FC" w14:textId="77777777" w:rsidR="00C632D8" w:rsidRDefault="00AA0606" w:rsidP="00AA0606">
      <w:pPr>
        <w:pStyle w:val="ListParagraph"/>
        <w:numPr>
          <w:ilvl w:val="0"/>
          <w:numId w:val="5"/>
        </w:numPr>
        <w:spacing w:after="0" w:line="240" w:lineRule="auto"/>
        <w:rPr>
          <w:bCs/>
          <w:iCs/>
        </w:rPr>
      </w:pPr>
      <w:r w:rsidRPr="00AA0606">
        <w:rPr>
          <w:bCs/>
          <w:iCs/>
        </w:rPr>
        <w:t>Perform and manage all transactions and the lifecycle of fixed assets and capital projects accounting and controls, administering the fixed asset database, maintaining the depreciation and amortization schedules, and accounting</w:t>
      </w:r>
      <w:r w:rsidR="00E2046E">
        <w:rPr>
          <w:bCs/>
          <w:iCs/>
        </w:rPr>
        <w:t xml:space="preserve"> </w:t>
      </w:r>
      <w:r w:rsidRPr="00AA0606">
        <w:rPr>
          <w:bCs/>
          <w:iCs/>
        </w:rPr>
        <w:t>providing support for all budgetary co</w:t>
      </w:r>
      <w:r w:rsidR="00C632D8">
        <w:rPr>
          <w:bCs/>
          <w:iCs/>
        </w:rPr>
        <w:t>ntrols for capital projects.</w:t>
      </w:r>
    </w:p>
    <w:p w14:paraId="1549807A" w14:textId="77777777" w:rsidR="00AA0606" w:rsidRPr="00AA0606" w:rsidRDefault="00AA0606" w:rsidP="00AA0606">
      <w:pPr>
        <w:pStyle w:val="ListParagraph"/>
        <w:numPr>
          <w:ilvl w:val="0"/>
          <w:numId w:val="5"/>
        </w:numPr>
        <w:spacing w:after="0" w:line="240" w:lineRule="auto"/>
        <w:rPr>
          <w:bCs/>
          <w:iCs/>
        </w:rPr>
      </w:pPr>
      <w:r w:rsidRPr="00AA0606">
        <w:rPr>
          <w:bCs/>
          <w:iCs/>
        </w:rPr>
        <w:t xml:space="preserve">Oversee the recording and reconciliation activities of SFS </w:t>
      </w:r>
      <w:r w:rsidR="00C0783E">
        <w:rPr>
          <w:bCs/>
          <w:iCs/>
        </w:rPr>
        <w:t xml:space="preserve">media label and </w:t>
      </w:r>
      <w:r w:rsidRPr="00AA0606">
        <w:rPr>
          <w:bCs/>
          <w:iCs/>
        </w:rPr>
        <w:t>retail operations, including periodic physical inventory counts</w:t>
      </w:r>
    </w:p>
    <w:p w14:paraId="3FD27953" w14:textId="77777777" w:rsidR="00AA0606" w:rsidRPr="00AA0606" w:rsidRDefault="00AA0606" w:rsidP="00AA0606">
      <w:pPr>
        <w:pStyle w:val="ListParagraph"/>
        <w:numPr>
          <w:ilvl w:val="0"/>
          <w:numId w:val="5"/>
        </w:numPr>
        <w:spacing w:after="0" w:line="240" w:lineRule="auto"/>
        <w:rPr>
          <w:bCs/>
          <w:iCs/>
        </w:rPr>
      </w:pPr>
      <w:r w:rsidRPr="00AA0606">
        <w:rPr>
          <w:bCs/>
          <w:iCs/>
        </w:rPr>
        <w:t xml:space="preserve">Manage tax compliance including sales </w:t>
      </w:r>
      <w:r w:rsidR="00C0783E">
        <w:rPr>
          <w:bCs/>
          <w:iCs/>
        </w:rPr>
        <w:t>and</w:t>
      </w:r>
      <w:r w:rsidRPr="00AA0606">
        <w:rPr>
          <w:bCs/>
          <w:iCs/>
        </w:rPr>
        <w:t xml:space="preserve"> use</w:t>
      </w:r>
      <w:r w:rsidR="00C0783E">
        <w:rPr>
          <w:bCs/>
          <w:iCs/>
        </w:rPr>
        <w:t xml:space="preserve"> </w:t>
      </w:r>
      <w:r w:rsidRPr="00AA0606">
        <w:rPr>
          <w:bCs/>
          <w:iCs/>
        </w:rPr>
        <w:t>tax, domestic and international vendor reporting, California</w:t>
      </w:r>
      <w:r w:rsidR="00C0783E">
        <w:rPr>
          <w:bCs/>
          <w:iCs/>
        </w:rPr>
        <w:t xml:space="preserve"> and Federal</w:t>
      </w:r>
      <w:r w:rsidRPr="00AA0606">
        <w:rPr>
          <w:bCs/>
          <w:iCs/>
        </w:rPr>
        <w:t xml:space="preserve"> withholding tax, property tax, payroll tax, and as well as any other mandatory tax reporting obligation required.  Ensure compliance with all regulations and </w:t>
      </w:r>
      <w:r w:rsidRPr="00AA0606">
        <w:rPr>
          <w:bCs/>
          <w:iCs/>
        </w:rPr>
        <w:lastRenderedPageBreak/>
        <w:t>related requirements. Establish contact and manage relationships with City, County, Federal and State tax authorities and repre</w:t>
      </w:r>
      <w:r w:rsidR="00C0783E">
        <w:rPr>
          <w:bCs/>
          <w:iCs/>
        </w:rPr>
        <w:t>sentatives as well as with</w:t>
      </w:r>
      <w:r w:rsidRPr="00AA0606">
        <w:rPr>
          <w:bCs/>
          <w:iCs/>
        </w:rPr>
        <w:t xml:space="preserve"> tax auditors as needed in coordination with </w:t>
      </w:r>
      <w:r w:rsidR="00C0783E">
        <w:rPr>
          <w:bCs/>
          <w:iCs/>
        </w:rPr>
        <w:t>the Director of Finance</w:t>
      </w:r>
      <w:r w:rsidRPr="00AA0606">
        <w:rPr>
          <w:bCs/>
          <w:iCs/>
        </w:rPr>
        <w:t xml:space="preserve">. </w:t>
      </w:r>
    </w:p>
    <w:p w14:paraId="0885370D" w14:textId="77777777" w:rsidR="00AA0606" w:rsidRPr="00AA0606" w:rsidRDefault="00C0783E" w:rsidP="00AA0606">
      <w:pPr>
        <w:pStyle w:val="ListParagraph"/>
        <w:numPr>
          <w:ilvl w:val="0"/>
          <w:numId w:val="5"/>
        </w:numPr>
        <w:spacing w:after="0" w:line="240" w:lineRule="auto"/>
        <w:rPr>
          <w:bCs/>
          <w:iCs/>
        </w:rPr>
      </w:pPr>
      <w:r>
        <w:rPr>
          <w:bCs/>
          <w:iCs/>
        </w:rPr>
        <w:t xml:space="preserve">Review vendor and artist </w:t>
      </w:r>
      <w:r w:rsidRPr="00AA0606">
        <w:rPr>
          <w:bCs/>
          <w:iCs/>
        </w:rPr>
        <w:t>contracts</w:t>
      </w:r>
      <w:r w:rsidR="00AA0606" w:rsidRPr="00AA0606">
        <w:rPr>
          <w:bCs/>
          <w:iCs/>
        </w:rPr>
        <w:t xml:space="preserve">, with </w:t>
      </w:r>
      <w:r w:rsidRPr="00AA0606">
        <w:rPr>
          <w:bCs/>
          <w:iCs/>
        </w:rPr>
        <w:t>attention</w:t>
      </w:r>
      <w:r w:rsidR="00AA0606" w:rsidRPr="00AA0606">
        <w:rPr>
          <w:bCs/>
          <w:iCs/>
        </w:rPr>
        <w:t xml:space="preserve"> to payment terms and conditions, withholding tax exemptions </w:t>
      </w:r>
      <w:r>
        <w:rPr>
          <w:bCs/>
          <w:iCs/>
        </w:rPr>
        <w:t>and overall compliance such as insurance</w:t>
      </w:r>
      <w:r w:rsidR="00AA0606" w:rsidRPr="00AA0606">
        <w:rPr>
          <w:bCs/>
          <w:iCs/>
        </w:rPr>
        <w:t xml:space="preserve">. </w:t>
      </w:r>
    </w:p>
    <w:p w14:paraId="799DB5A7" w14:textId="77777777" w:rsidR="00AA0606" w:rsidRPr="00AA0606" w:rsidRDefault="00AA0606" w:rsidP="00AA0606">
      <w:pPr>
        <w:pStyle w:val="ListParagraph"/>
        <w:numPr>
          <w:ilvl w:val="0"/>
          <w:numId w:val="5"/>
        </w:numPr>
        <w:spacing w:after="0" w:line="240" w:lineRule="auto"/>
        <w:rPr>
          <w:bCs/>
          <w:iCs/>
        </w:rPr>
      </w:pPr>
      <w:r w:rsidRPr="00AA0606">
        <w:rPr>
          <w:bCs/>
          <w:iCs/>
        </w:rPr>
        <w:t>Review weekly accounts payable batches.</w:t>
      </w:r>
    </w:p>
    <w:p w14:paraId="324EAFE5" w14:textId="77777777" w:rsidR="00AA0606" w:rsidRPr="00AA0606" w:rsidRDefault="00AA0606" w:rsidP="00AA0606">
      <w:pPr>
        <w:pStyle w:val="ListParagraph"/>
        <w:numPr>
          <w:ilvl w:val="0"/>
          <w:numId w:val="5"/>
        </w:numPr>
        <w:spacing w:after="0" w:line="240" w:lineRule="auto"/>
        <w:rPr>
          <w:bCs/>
          <w:iCs/>
        </w:rPr>
      </w:pPr>
      <w:r w:rsidRPr="00AA0606">
        <w:rPr>
          <w:bCs/>
          <w:iCs/>
        </w:rPr>
        <w:t>Review daily deposit and posting of cash receipts to the general ledger.</w:t>
      </w:r>
    </w:p>
    <w:p w14:paraId="0FBEB125" w14:textId="77777777" w:rsidR="00AA0606" w:rsidRPr="00AA0606" w:rsidRDefault="00AA0606" w:rsidP="00AA0606">
      <w:pPr>
        <w:pStyle w:val="ListParagraph"/>
        <w:numPr>
          <w:ilvl w:val="0"/>
          <w:numId w:val="5"/>
        </w:numPr>
        <w:spacing w:after="0" w:line="240" w:lineRule="auto"/>
        <w:rPr>
          <w:bCs/>
          <w:iCs/>
        </w:rPr>
      </w:pPr>
      <w:r w:rsidRPr="00AA0606">
        <w:rPr>
          <w:bCs/>
          <w:iCs/>
        </w:rPr>
        <w:t xml:space="preserve">Manage and prepare reporting and accounting associated with Expensify and all activities associated with credit cards, delegating when necessary to Staff Accountant,  </w:t>
      </w:r>
    </w:p>
    <w:p w14:paraId="219EA0D3" w14:textId="77777777" w:rsidR="00AA0606" w:rsidRPr="00AA0606" w:rsidRDefault="00C0783E" w:rsidP="00AA0606">
      <w:pPr>
        <w:pStyle w:val="ListParagraph"/>
        <w:numPr>
          <w:ilvl w:val="0"/>
          <w:numId w:val="5"/>
        </w:numPr>
        <w:spacing w:after="0" w:line="240" w:lineRule="auto"/>
        <w:rPr>
          <w:bCs/>
          <w:iCs/>
        </w:rPr>
      </w:pPr>
      <w:r>
        <w:rPr>
          <w:bCs/>
          <w:iCs/>
        </w:rPr>
        <w:t>Supervise and r</w:t>
      </w:r>
      <w:r w:rsidR="00AA0606" w:rsidRPr="00AA0606">
        <w:rPr>
          <w:bCs/>
          <w:iCs/>
        </w:rPr>
        <w:t>eview weekly and biweekly payroll processing.  Act as a backup payroll processor.</w:t>
      </w:r>
    </w:p>
    <w:p w14:paraId="5D8C83F6" w14:textId="77777777" w:rsidR="00AA0606" w:rsidRPr="00AA0606" w:rsidRDefault="00AA0606" w:rsidP="00AA0606">
      <w:pPr>
        <w:pStyle w:val="ListParagraph"/>
        <w:numPr>
          <w:ilvl w:val="0"/>
          <w:numId w:val="5"/>
        </w:numPr>
        <w:spacing w:after="0" w:line="240" w:lineRule="auto"/>
        <w:rPr>
          <w:bCs/>
          <w:iCs/>
        </w:rPr>
      </w:pPr>
      <w:r w:rsidRPr="00AA0606">
        <w:rPr>
          <w:bCs/>
          <w:iCs/>
        </w:rPr>
        <w:t xml:space="preserve">Assist with the preparation of annual financial statements audit work papers, footnotes, and schedules. </w:t>
      </w:r>
    </w:p>
    <w:p w14:paraId="72AF4EE1" w14:textId="77777777" w:rsidR="00AA0606" w:rsidRPr="00AA0606" w:rsidRDefault="00AA0606" w:rsidP="00AA0606">
      <w:pPr>
        <w:pStyle w:val="ListParagraph"/>
        <w:numPr>
          <w:ilvl w:val="0"/>
          <w:numId w:val="5"/>
        </w:numPr>
        <w:spacing w:after="0" w:line="240" w:lineRule="auto"/>
        <w:rPr>
          <w:bCs/>
          <w:iCs/>
        </w:rPr>
      </w:pPr>
      <w:r w:rsidRPr="00AA0606">
        <w:rPr>
          <w:bCs/>
          <w:iCs/>
        </w:rPr>
        <w:t xml:space="preserve">Coordinate the preparation of annual </w:t>
      </w:r>
      <w:r w:rsidR="00C0783E">
        <w:rPr>
          <w:bCs/>
          <w:iCs/>
        </w:rPr>
        <w:t xml:space="preserve">thrift savings plan </w:t>
      </w:r>
      <w:r w:rsidRPr="00AA0606">
        <w:rPr>
          <w:bCs/>
          <w:iCs/>
        </w:rPr>
        <w:t xml:space="preserve">financial statements audit work papers, footnotes, and schedules with auditors and vendors. </w:t>
      </w:r>
    </w:p>
    <w:p w14:paraId="4A71F7C3" w14:textId="7711E471" w:rsidR="00AA0606" w:rsidRPr="00AA0606" w:rsidRDefault="00AA0606" w:rsidP="00AA0606">
      <w:pPr>
        <w:pStyle w:val="ListParagraph"/>
        <w:numPr>
          <w:ilvl w:val="0"/>
          <w:numId w:val="5"/>
        </w:numPr>
        <w:spacing w:after="0" w:line="240" w:lineRule="auto"/>
        <w:rPr>
          <w:bCs/>
          <w:iCs/>
        </w:rPr>
      </w:pPr>
      <w:r w:rsidRPr="00AA0606">
        <w:rPr>
          <w:bCs/>
          <w:iCs/>
        </w:rPr>
        <w:t>Study and standardize procedures to improve efficiency.</w:t>
      </w:r>
    </w:p>
    <w:p w14:paraId="113ACE95" w14:textId="77777777" w:rsidR="00AA0606" w:rsidRDefault="00AA0606" w:rsidP="00AA0606">
      <w:pPr>
        <w:pStyle w:val="ListParagraph"/>
        <w:numPr>
          <w:ilvl w:val="0"/>
          <w:numId w:val="5"/>
        </w:numPr>
        <w:spacing w:after="0" w:line="240" w:lineRule="auto"/>
        <w:rPr>
          <w:bCs/>
          <w:iCs/>
        </w:rPr>
      </w:pPr>
      <w:r w:rsidRPr="00AA0606">
        <w:rPr>
          <w:bCs/>
          <w:iCs/>
        </w:rPr>
        <w:t xml:space="preserve">Coordinate the preparation of the annual tax return for nonprofit organizations together with the </w:t>
      </w:r>
      <w:r w:rsidR="00C0783E">
        <w:rPr>
          <w:bCs/>
          <w:iCs/>
        </w:rPr>
        <w:t>Director of Finance.</w:t>
      </w:r>
    </w:p>
    <w:p w14:paraId="1813DC55" w14:textId="77777777" w:rsidR="00564AA9" w:rsidRPr="00AA0606" w:rsidRDefault="00564AA9" w:rsidP="00AA0606">
      <w:pPr>
        <w:pStyle w:val="ListParagraph"/>
        <w:numPr>
          <w:ilvl w:val="0"/>
          <w:numId w:val="5"/>
        </w:numPr>
        <w:spacing w:after="0" w:line="240" w:lineRule="auto"/>
        <w:rPr>
          <w:bCs/>
          <w:iCs/>
        </w:rPr>
      </w:pPr>
      <w:r>
        <w:rPr>
          <w:bCs/>
          <w:iCs/>
        </w:rPr>
        <w:t>Ensure adherence to internal controls systems to prevent inaccuracies in financial statements and make and/or implement recommendations to improve accounting processes and procedures as needed.</w:t>
      </w:r>
    </w:p>
    <w:p w14:paraId="4CF8772E" w14:textId="77777777" w:rsidR="00AA0606" w:rsidRPr="00AA0606" w:rsidRDefault="00AA0606" w:rsidP="00AA0606">
      <w:pPr>
        <w:pStyle w:val="ListParagraph"/>
        <w:numPr>
          <w:ilvl w:val="0"/>
          <w:numId w:val="5"/>
        </w:numPr>
        <w:spacing w:after="0" w:line="240" w:lineRule="auto"/>
        <w:rPr>
          <w:bCs/>
          <w:iCs/>
        </w:rPr>
      </w:pPr>
      <w:r w:rsidRPr="00AA0606">
        <w:rPr>
          <w:bCs/>
          <w:iCs/>
        </w:rPr>
        <w:t>Perform related duties as assigned</w:t>
      </w:r>
      <w:r w:rsidR="00C0783E">
        <w:rPr>
          <w:bCs/>
          <w:iCs/>
        </w:rPr>
        <w:t xml:space="preserve"> or required.</w:t>
      </w:r>
    </w:p>
    <w:p w14:paraId="7300F26E" w14:textId="77777777" w:rsidR="008E3687" w:rsidRDefault="008E3687" w:rsidP="00DB3A8C">
      <w:pPr>
        <w:rPr>
          <w:b/>
          <w:u w:val="single"/>
        </w:rPr>
      </w:pPr>
    </w:p>
    <w:p w14:paraId="0661542F" w14:textId="77777777" w:rsidR="00DB3A8C" w:rsidRPr="00DB3A8C" w:rsidRDefault="00DB3A8C" w:rsidP="00DB3A8C">
      <w:pPr>
        <w:rPr>
          <w:b/>
          <w:u w:val="single"/>
        </w:rPr>
      </w:pPr>
      <w:r w:rsidRPr="00DB3A8C">
        <w:rPr>
          <w:b/>
          <w:u w:val="single"/>
        </w:rPr>
        <w:t>QUALIFICATIONS</w:t>
      </w:r>
    </w:p>
    <w:p w14:paraId="5EE74A0B" w14:textId="5B41C5B8" w:rsidR="001405BC" w:rsidRDefault="0000303C">
      <w:pPr>
        <w:rPr>
          <w:bCs/>
        </w:rPr>
      </w:pPr>
      <w:r w:rsidRPr="002B0788">
        <w:rPr>
          <w:bCs/>
        </w:rPr>
        <w:t xml:space="preserve">The most important qualification </w:t>
      </w:r>
      <w:r w:rsidR="007C19C0">
        <w:rPr>
          <w:bCs/>
        </w:rPr>
        <w:t>is to possess a hands-on and can do positive attitude</w:t>
      </w:r>
      <w:r w:rsidR="00DF4B08">
        <w:rPr>
          <w:bCs/>
        </w:rPr>
        <w:t xml:space="preserve"> while</w:t>
      </w:r>
      <w:r w:rsidR="007C19C0">
        <w:rPr>
          <w:bCs/>
        </w:rPr>
        <w:t xml:space="preserve"> </w:t>
      </w:r>
      <w:r w:rsidR="002B0788">
        <w:rPr>
          <w:bCs/>
        </w:rPr>
        <w:t>d</w:t>
      </w:r>
      <w:r w:rsidR="002B0788" w:rsidRPr="002B0788">
        <w:rPr>
          <w:bCs/>
        </w:rPr>
        <w:t>eliver</w:t>
      </w:r>
      <w:r w:rsidR="00DF4B08">
        <w:rPr>
          <w:bCs/>
        </w:rPr>
        <w:t>ing</w:t>
      </w:r>
      <w:r w:rsidR="002B0788" w:rsidRPr="002B0788">
        <w:rPr>
          <w:bCs/>
        </w:rPr>
        <w:t xml:space="preserve"> the highest possible standards of excellence, transparency and compliance with all external regulations, accounting and financial management standards and internal policies and procedures.  </w:t>
      </w:r>
    </w:p>
    <w:p w14:paraId="6A105FF6" w14:textId="77777777" w:rsidR="00671C5D" w:rsidRDefault="00671C5D" w:rsidP="00671C5D">
      <w:pPr>
        <w:pStyle w:val="ListParagraph"/>
        <w:numPr>
          <w:ilvl w:val="0"/>
          <w:numId w:val="6"/>
        </w:numPr>
        <w:rPr>
          <w:rFonts w:cs="Arial"/>
        </w:rPr>
      </w:pPr>
      <w:r w:rsidRPr="00671C5D">
        <w:rPr>
          <w:rFonts w:cs="Arial"/>
        </w:rPr>
        <w:t>BA/BS degree in accounting</w:t>
      </w:r>
      <w:r w:rsidR="007C19C0">
        <w:rPr>
          <w:rFonts w:cs="Arial"/>
        </w:rPr>
        <w:t xml:space="preserve"> with a minimum of five years’ experience</w:t>
      </w:r>
      <w:r w:rsidRPr="00671C5D">
        <w:rPr>
          <w:rFonts w:cs="Arial"/>
        </w:rPr>
        <w:t>.</w:t>
      </w:r>
    </w:p>
    <w:p w14:paraId="113E43A6" w14:textId="159D90DF" w:rsidR="00671C5D" w:rsidRDefault="007C19C0" w:rsidP="00671C5D">
      <w:pPr>
        <w:pStyle w:val="ListParagraph"/>
        <w:numPr>
          <w:ilvl w:val="0"/>
          <w:numId w:val="6"/>
        </w:numPr>
        <w:rPr>
          <w:rFonts w:cs="Arial"/>
        </w:rPr>
      </w:pPr>
      <w:r>
        <w:rPr>
          <w:rFonts w:cs="Arial"/>
        </w:rPr>
        <w:t>Experience with</w:t>
      </w:r>
      <w:r w:rsidR="007325BE">
        <w:rPr>
          <w:rFonts w:cs="Arial"/>
        </w:rPr>
        <w:t xml:space="preserve"> financial</w:t>
      </w:r>
      <w:r>
        <w:rPr>
          <w:rFonts w:cs="Arial"/>
        </w:rPr>
        <w:t xml:space="preserve"> audit</w:t>
      </w:r>
      <w:r w:rsidR="007325BE">
        <w:rPr>
          <w:rFonts w:cs="Arial"/>
        </w:rPr>
        <w:t>s</w:t>
      </w:r>
      <w:r>
        <w:rPr>
          <w:rFonts w:cs="Arial"/>
        </w:rPr>
        <w:t xml:space="preserve"> a plus, </w:t>
      </w:r>
      <w:r w:rsidR="00671C5D" w:rsidRPr="00671C5D">
        <w:rPr>
          <w:rFonts w:cs="Arial"/>
        </w:rPr>
        <w:t>CPA required.</w:t>
      </w:r>
    </w:p>
    <w:p w14:paraId="2E11B249" w14:textId="77777777" w:rsidR="007C19C0" w:rsidRDefault="007C19C0" w:rsidP="00671C5D">
      <w:pPr>
        <w:pStyle w:val="ListParagraph"/>
        <w:numPr>
          <w:ilvl w:val="0"/>
          <w:numId w:val="6"/>
        </w:numPr>
        <w:rPr>
          <w:rFonts w:cs="Arial"/>
        </w:rPr>
      </w:pPr>
      <w:r>
        <w:rPr>
          <w:rFonts w:cs="Arial"/>
        </w:rPr>
        <w:t>Strong knowledge of non-profit accounting, US GAAP, and internal controls.</w:t>
      </w:r>
    </w:p>
    <w:p w14:paraId="77F15AE1" w14:textId="77777777" w:rsidR="00671C5D" w:rsidRDefault="00671C5D" w:rsidP="00671C5D">
      <w:pPr>
        <w:pStyle w:val="ListParagraph"/>
        <w:numPr>
          <w:ilvl w:val="0"/>
          <w:numId w:val="6"/>
        </w:numPr>
        <w:rPr>
          <w:rFonts w:cs="Arial"/>
        </w:rPr>
      </w:pPr>
      <w:r w:rsidRPr="00671C5D">
        <w:rPr>
          <w:rFonts w:cs="Arial"/>
        </w:rPr>
        <w:t xml:space="preserve">Experience with 990 form and pension plan audits </w:t>
      </w:r>
      <w:r w:rsidR="002B0788">
        <w:rPr>
          <w:rFonts w:cs="Arial"/>
        </w:rPr>
        <w:t>desired</w:t>
      </w:r>
    </w:p>
    <w:p w14:paraId="01386B12" w14:textId="77777777" w:rsidR="007C19C0" w:rsidRPr="007C19C0" w:rsidRDefault="007C19C0" w:rsidP="007C19C0">
      <w:pPr>
        <w:pStyle w:val="ListParagraph"/>
        <w:numPr>
          <w:ilvl w:val="0"/>
          <w:numId w:val="6"/>
        </w:numPr>
        <w:rPr>
          <w:rFonts w:cs="Arial"/>
        </w:rPr>
      </w:pPr>
      <w:r w:rsidRPr="007C19C0">
        <w:rPr>
          <w:rFonts w:cs="Arial"/>
        </w:rPr>
        <w:t>Excellent interpersonal skills and the ability to work effectively with multiple, cross-functional</w:t>
      </w:r>
      <w:r>
        <w:rPr>
          <w:rFonts w:cs="Arial"/>
        </w:rPr>
        <w:t xml:space="preserve"> </w:t>
      </w:r>
      <w:r w:rsidRPr="007C19C0">
        <w:rPr>
          <w:rFonts w:cs="Arial"/>
        </w:rPr>
        <w:t>areas in a collaborative, team environment.</w:t>
      </w:r>
    </w:p>
    <w:p w14:paraId="6C70326E" w14:textId="77777777" w:rsidR="007C19C0" w:rsidRPr="007C19C0" w:rsidRDefault="00671C5D" w:rsidP="007C19C0">
      <w:pPr>
        <w:pStyle w:val="ListParagraph"/>
        <w:numPr>
          <w:ilvl w:val="0"/>
          <w:numId w:val="6"/>
        </w:numPr>
        <w:rPr>
          <w:rFonts w:cs="Arial"/>
        </w:rPr>
      </w:pPr>
      <w:r w:rsidRPr="00671C5D">
        <w:rPr>
          <w:rFonts w:cs="Arial"/>
        </w:rPr>
        <w:t>Demonstrated proficiency in managing and mentoring staff.</w:t>
      </w:r>
    </w:p>
    <w:p w14:paraId="1AB427AC" w14:textId="77777777" w:rsidR="00671C5D" w:rsidRDefault="00671C5D" w:rsidP="00671C5D">
      <w:pPr>
        <w:pStyle w:val="ListParagraph"/>
        <w:numPr>
          <w:ilvl w:val="0"/>
          <w:numId w:val="6"/>
        </w:numPr>
        <w:rPr>
          <w:rFonts w:cs="Arial"/>
        </w:rPr>
      </w:pPr>
      <w:r w:rsidRPr="00671C5D">
        <w:rPr>
          <w:rFonts w:cs="Arial"/>
        </w:rPr>
        <w:t>Good judgment with the ability to make timely and sound decisions.</w:t>
      </w:r>
    </w:p>
    <w:p w14:paraId="0C62AE7B" w14:textId="77777777" w:rsidR="00671C5D" w:rsidRDefault="00671C5D" w:rsidP="00671C5D">
      <w:pPr>
        <w:pStyle w:val="ListParagraph"/>
        <w:numPr>
          <w:ilvl w:val="0"/>
          <w:numId w:val="6"/>
        </w:numPr>
        <w:rPr>
          <w:rFonts w:cs="Arial"/>
        </w:rPr>
      </w:pPr>
      <w:r w:rsidRPr="00671C5D">
        <w:rPr>
          <w:rFonts w:cs="Arial"/>
        </w:rPr>
        <w:t>Strong organizational, problem-solving, and analytical skills.</w:t>
      </w:r>
    </w:p>
    <w:p w14:paraId="40CC529D" w14:textId="77777777" w:rsidR="00671C5D" w:rsidRDefault="00671C5D" w:rsidP="00671C5D">
      <w:pPr>
        <w:pStyle w:val="ListParagraph"/>
        <w:numPr>
          <w:ilvl w:val="0"/>
          <w:numId w:val="6"/>
        </w:numPr>
        <w:rPr>
          <w:rFonts w:cs="Arial"/>
        </w:rPr>
      </w:pPr>
      <w:r w:rsidRPr="00671C5D">
        <w:rPr>
          <w:rFonts w:cs="Arial"/>
        </w:rPr>
        <w:t>Excellent written and oral communication skills.</w:t>
      </w:r>
    </w:p>
    <w:p w14:paraId="798A3822" w14:textId="77777777" w:rsidR="00671C5D" w:rsidRDefault="00671C5D" w:rsidP="00671C5D">
      <w:pPr>
        <w:pStyle w:val="ListParagraph"/>
        <w:numPr>
          <w:ilvl w:val="0"/>
          <w:numId w:val="6"/>
        </w:numPr>
        <w:rPr>
          <w:rFonts w:cs="Arial"/>
        </w:rPr>
      </w:pPr>
      <w:r w:rsidRPr="00671C5D">
        <w:rPr>
          <w:rFonts w:cs="Arial"/>
        </w:rPr>
        <w:t xml:space="preserve">Ability to </w:t>
      </w:r>
      <w:r w:rsidR="002B0788">
        <w:rPr>
          <w:rFonts w:cs="Arial"/>
        </w:rPr>
        <w:t>handle multiple tasks in a fast-</w:t>
      </w:r>
      <w:r w:rsidRPr="00671C5D">
        <w:rPr>
          <w:rFonts w:cs="Arial"/>
        </w:rPr>
        <w:t>paced environment, set priorities and meet deadlines.</w:t>
      </w:r>
    </w:p>
    <w:p w14:paraId="46986E28" w14:textId="77777777" w:rsidR="00671C5D" w:rsidRDefault="00671C5D" w:rsidP="00671C5D">
      <w:pPr>
        <w:pStyle w:val="ListParagraph"/>
        <w:numPr>
          <w:ilvl w:val="0"/>
          <w:numId w:val="6"/>
        </w:numPr>
        <w:rPr>
          <w:rFonts w:cs="Arial"/>
        </w:rPr>
      </w:pPr>
      <w:r w:rsidRPr="00671C5D">
        <w:rPr>
          <w:rFonts w:cs="Arial"/>
        </w:rPr>
        <w:t>Acute attention to detail, with a proven record of reporting accuracy and compliance.</w:t>
      </w:r>
    </w:p>
    <w:p w14:paraId="60C6CD78" w14:textId="77777777" w:rsidR="003B7A6E" w:rsidRDefault="003B7A6E" w:rsidP="003B7A6E">
      <w:pPr>
        <w:pStyle w:val="ListParagraph"/>
        <w:numPr>
          <w:ilvl w:val="0"/>
          <w:numId w:val="6"/>
        </w:numPr>
        <w:rPr>
          <w:rFonts w:cs="Arial"/>
        </w:rPr>
      </w:pPr>
      <w:r w:rsidRPr="00671C5D">
        <w:rPr>
          <w:rFonts w:cs="Arial"/>
        </w:rPr>
        <w:t xml:space="preserve">Project management experience </w:t>
      </w:r>
      <w:r>
        <w:rPr>
          <w:rFonts w:cs="Arial"/>
        </w:rPr>
        <w:t xml:space="preserve">with an emphasis on </w:t>
      </w:r>
      <w:r w:rsidRPr="00671C5D">
        <w:rPr>
          <w:rFonts w:cs="Arial"/>
        </w:rPr>
        <w:t xml:space="preserve">software </w:t>
      </w:r>
      <w:r w:rsidR="0078683B" w:rsidRPr="00671C5D">
        <w:rPr>
          <w:rFonts w:cs="Arial"/>
        </w:rPr>
        <w:t>implementation</w:t>
      </w:r>
      <w:r w:rsidR="0078683B">
        <w:rPr>
          <w:rFonts w:cs="Arial"/>
        </w:rPr>
        <w:t>s</w:t>
      </w:r>
      <w:r w:rsidR="0078683B" w:rsidRPr="00671C5D">
        <w:rPr>
          <w:rFonts w:cs="Arial"/>
        </w:rPr>
        <w:t>.</w:t>
      </w:r>
    </w:p>
    <w:p w14:paraId="45C565BC" w14:textId="77777777" w:rsidR="00671C5D" w:rsidRDefault="00671C5D" w:rsidP="00671C5D">
      <w:pPr>
        <w:pStyle w:val="ListParagraph"/>
        <w:numPr>
          <w:ilvl w:val="0"/>
          <w:numId w:val="6"/>
        </w:numPr>
        <w:rPr>
          <w:rFonts w:cs="Arial"/>
        </w:rPr>
      </w:pPr>
      <w:r w:rsidRPr="00671C5D">
        <w:rPr>
          <w:rFonts w:cs="Arial"/>
        </w:rPr>
        <w:t>Strong computer skills, including Microsoft Excel.</w:t>
      </w:r>
    </w:p>
    <w:p w14:paraId="40DCC1C7" w14:textId="77777777" w:rsidR="00671C5D" w:rsidRDefault="00671C5D" w:rsidP="00671C5D">
      <w:pPr>
        <w:pStyle w:val="ListParagraph"/>
        <w:numPr>
          <w:ilvl w:val="0"/>
          <w:numId w:val="6"/>
        </w:numPr>
        <w:rPr>
          <w:rFonts w:cs="Arial"/>
        </w:rPr>
      </w:pPr>
      <w:r w:rsidRPr="00671C5D">
        <w:rPr>
          <w:rFonts w:cs="Arial"/>
        </w:rPr>
        <w:t>Experience with MS Dynamics a plus.</w:t>
      </w:r>
    </w:p>
    <w:p w14:paraId="7002B905" w14:textId="77777777" w:rsidR="00671C5D" w:rsidRPr="00671C5D" w:rsidRDefault="00671C5D" w:rsidP="00671C5D">
      <w:pPr>
        <w:pStyle w:val="ListParagraph"/>
        <w:numPr>
          <w:ilvl w:val="0"/>
          <w:numId w:val="6"/>
        </w:numPr>
        <w:rPr>
          <w:rFonts w:cs="Arial"/>
        </w:rPr>
      </w:pPr>
      <w:r w:rsidRPr="00671C5D">
        <w:rPr>
          <w:rFonts w:cs="Arial"/>
        </w:rPr>
        <w:lastRenderedPageBreak/>
        <w:t>Experience applying new online, cloud-based technologies to enhance and streamline efficiency of accounting and administrative operations</w:t>
      </w:r>
    </w:p>
    <w:p w14:paraId="3380EAD4" w14:textId="77777777" w:rsidR="00AD6578" w:rsidRDefault="00AD6578" w:rsidP="000C13D8">
      <w:pPr>
        <w:pStyle w:val="ListParagraph"/>
        <w:rPr>
          <w:bCs/>
        </w:rPr>
      </w:pPr>
    </w:p>
    <w:p w14:paraId="73BDA426" w14:textId="77777777" w:rsidR="00502245" w:rsidRPr="00FD6A2F" w:rsidRDefault="00502245" w:rsidP="00502245">
      <w:pPr>
        <w:rPr>
          <w:rFonts w:cs="Arial"/>
          <w:b/>
          <w:bCs/>
          <w:u w:val="single"/>
        </w:rPr>
      </w:pPr>
      <w:r w:rsidRPr="00FD6A2F">
        <w:rPr>
          <w:rFonts w:cs="Arial"/>
          <w:b/>
          <w:bCs/>
          <w:u w:val="single"/>
        </w:rPr>
        <w:t>APPLICATION INSTRUCTIONS</w:t>
      </w:r>
    </w:p>
    <w:p w14:paraId="4D4F3D8A" w14:textId="303E7D53" w:rsidR="00502245" w:rsidRPr="00FD6A2F" w:rsidRDefault="00502245" w:rsidP="00502245">
      <w:pPr>
        <w:pStyle w:val="Default"/>
        <w:rPr>
          <w:rFonts w:asciiTheme="minorHAnsi" w:hAnsiTheme="minorHAnsi" w:cs="Arial"/>
        </w:rPr>
      </w:pPr>
      <w:r w:rsidRPr="00FD6A2F">
        <w:rPr>
          <w:rFonts w:asciiTheme="minorHAnsi" w:hAnsiTheme="minorHAnsi" w:cs="Arial"/>
        </w:rPr>
        <w:t>To apply, please visit our website at </w:t>
      </w:r>
      <w:hyperlink r:id="rId8" w:history="1">
        <w:r w:rsidRPr="00FD6A2F">
          <w:rPr>
            <w:rStyle w:val="Hyperlink"/>
            <w:rFonts w:asciiTheme="minorHAnsi" w:hAnsiTheme="minorHAnsi" w:cs="Arial"/>
          </w:rPr>
          <w:t>www.sfsymphony.org</w:t>
        </w:r>
      </w:hyperlink>
      <w:r w:rsidRPr="00FD6A2F">
        <w:rPr>
          <w:rFonts w:asciiTheme="minorHAnsi" w:hAnsiTheme="minorHAnsi" w:cs="Arial"/>
        </w:rPr>
        <w:t>.  Under the About Us tab, go to the Careers and Auditions page and click on “View jobs at the SF Symphony.”  Search for this job and click on “Apply for this Position” to submit your resum</w:t>
      </w:r>
      <w:r w:rsidR="00FC6C63">
        <w:rPr>
          <w:rFonts w:asciiTheme="minorHAnsi" w:hAnsiTheme="minorHAnsi" w:cs="Arial"/>
        </w:rPr>
        <w:t>e and cover letter.</w:t>
      </w:r>
    </w:p>
    <w:p w14:paraId="73F8BB29" w14:textId="77777777" w:rsidR="00502245" w:rsidRDefault="00502245" w:rsidP="00502245">
      <w:pPr>
        <w:rPr>
          <w:bCs/>
        </w:rPr>
      </w:pPr>
    </w:p>
    <w:p w14:paraId="2831008B" w14:textId="77777777" w:rsidR="00502245" w:rsidRPr="00FD6A2F" w:rsidRDefault="00502245" w:rsidP="00502245">
      <w:pPr>
        <w:rPr>
          <w:rFonts w:cs="Arial"/>
          <w:b/>
          <w:bCs/>
          <w:u w:val="single"/>
        </w:rPr>
      </w:pPr>
      <w:r w:rsidRPr="00FD6A2F">
        <w:rPr>
          <w:rFonts w:cs="Arial"/>
          <w:b/>
          <w:bCs/>
          <w:u w:val="single"/>
        </w:rPr>
        <w:t>ORGANIZATIONAL PROFILE</w:t>
      </w:r>
    </w:p>
    <w:p w14:paraId="7AEE96A8" w14:textId="3CDBC62F" w:rsidR="00502245" w:rsidRPr="00FD6A2F" w:rsidRDefault="00502245" w:rsidP="00502245">
      <w:pPr>
        <w:pStyle w:val="Default"/>
        <w:rPr>
          <w:rFonts w:asciiTheme="minorHAnsi" w:hAnsiTheme="minorHAnsi" w:cs="Arial"/>
          <w:color w:val="auto"/>
        </w:rPr>
      </w:pPr>
      <w:r w:rsidRPr="00FD6A2F">
        <w:rPr>
          <w:rFonts w:asciiTheme="minorHAnsi" w:hAnsiTheme="minorHAnsi" w:cs="Arial"/>
          <w:color w:val="auto"/>
        </w:rPr>
        <w:t xml:space="preserve">The San Francisco Symphony, under Music Director Michael Tilson Thomas, is one of the country’s leading orchestras. Some 220 concerts each year reach an audience of more than </w:t>
      </w:r>
      <w:r w:rsidR="003B7A6E">
        <w:rPr>
          <w:rFonts w:asciiTheme="minorHAnsi" w:hAnsiTheme="minorHAnsi" w:cs="Arial"/>
          <w:color w:val="auto"/>
        </w:rPr>
        <w:t>4</w:t>
      </w:r>
      <w:r w:rsidRPr="00FD6A2F">
        <w:rPr>
          <w:rFonts w:asciiTheme="minorHAnsi" w:hAnsiTheme="minorHAnsi" w:cs="Arial"/>
          <w:color w:val="auto"/>
        </w:rPr>
        <w:t xml:space="preserve">00,000, while national and international broadcasts, heard on more than 215 radio stations, reach millions more. The Symphony has its own recording label, SFS Media, and its recordings have won some of the world’s highest honors. Its multimedia initiative, </w:t>
      </w:r>
      <w:r w:rsidRPr="00FD6A2F">
        <w:rPr>
          <w:rFonts w:asciiTheme="minorHAnsi" w:hAnsiTheme="minorHAnsi" w:cs="Arial"/>
          <w:i/>
          <w:color w:val="auto"/>
        </w:rPr>
        <w:t>Keeping Score,</w:t>
      </w:r>
      <w:r w:rsidRPr="00FD6A2F">
        <w:rPr>
          <w:rFonts w:asciiTheme="minorHAnsi" w:hAnsiTheme="minorHAnsi" w:cs="Arial"/>
          <w:color w:val="auto"/>
        </w:rPr>
        <w:t xml:space="preserve"> has reached over six million people with television and radio broadcasts, DVDs, and an interactive website. The Orchestra tours extensively throughout Europe, Asia, and the United States, and its outstanding artistic reputation enables it to attract the world’s finest guest artists and conductors to Davies Symphony Hall. More than 70,000 young people are served each year by the Symphony’s numerous education programs, including its internationally renowned Youth Orchestra and Adventures in Music (AIM), which reaches every 1st through 5th grader in San Francisco’s public schools. The organization is led by President </w:t>
      </w:r>
      <w:proofErr w:type="spellStart"/>
      <w:r w:rsidRPr="00FD6A2F">
        <w:rPr>
          <w:rFonts w:asciiTheme="minorHAnsi" w:hAnsiTheme="minorHAnsi" w:cs="Arial"/>
          <w:color w:val="auto"/>
        </w:rPr>
        <w:t>Sakurako</w:t>
      </w:r>
      <w:proofErr w:type="spellEnd"/>
      <w:r w:rsidRPr="00FD6A2F">
        <w:rPr>
          <w:rFonts w:asciiTheme="minorHAnsi" w:hAnsiTheme="minorHAnsi" w:cs="Arial"/>
          <w:color w:val="auto"/>
        </w:rPr>
        <w:t xml:space="preserve"> Fisher and Executive Director </w:t>
      </w:r>
      <w:r>
        <w:rPr>
          <w:rFonts w:asciiTheme="minorHAnsi" w:hAnsiTheme="minorHAnsi" w:cs="Arial"/>
          <w:color w:val="auto"/>
        </w:rPr>
        <w:t>Mark Hanson</w:t>
      </w:r>
      <w:r w:rsidRPr="00FD6A2F">
        <w:rPr>
          <w:rFonts w:asciiTheme="minorHAnsi" w:hAnsiTheme="minorHAnsi" w:cs="Arial"/>
          <w:color w:val="auto"/>
        </w:rPr>
        <w:t>.</w:t>
      </w:r>
    </w:p>
    <w:p w14:paraId="2E1693C8" w14:textId="77777777" w:rsidR="00502245" w:rsidRPr="00FD6A2F" w:rsidRDefault="00502245" w:rsidP="00502245">
      <w:pPr>
        <w:pStyle w:val="Default"/>
        <w:rPr>
          <w:rFonts w:asciiTheme="minorHAnsi" w:hAnsiTheme="minorHAnsi" w:cs="Arial"/>
          <w:color w:val="auto"/>
        </w:rPr>
      </w:pPr>
    </w:p>
    <w:p w14:paraId="33303719" w14:textId="77777777" w:rsidR="00502245" w:rsidRPr="00FD6A2F" w:rsidRDefault="00502245" w:rsidP="00502245">
      <w:pPr>
        <w:pStyle w:val="Default"/>
        <w:rPr>
          <w:rFonts w:asciiTheme="minorHAnsi" w:hAnsiTheme="minorHAnsi" w:cs="Arial"/>
          <w:color w:val="auto"/>
        </w:rPr>
      </w:pPr>
      <w:r w:rsidRPr="00FD6A2F">
        <w:rPr>
          <w:rFonts w:asciiTheme="minorHAnsi" w:hAnsiTheme="minorHAnsi" w:cs="Arial"/>
          <w:color w:val="auto"/>
        </w:rPr>
        <w:t xml:space="preserve">The San Francisco Symphony’s mission is to set the highest possible standard for excellence in musical performance at home and around the world; enrich, serve, and shape cultural life throughout the spectrum of Bay Area communities; and maintain financial stability and gain public recognition as a means of ensuring its ability to fulfill its mission. </w:t>
      </w:r>
    </w:p>
    <w:p w14:paraId="5BBE92F2" w14:textId="77777777" w:rsidR="00502245" w:rsidRPr="00FD6A2F" w:rsidRDefault="00502245" w:rsidP="00502245"/>
    <w:p w14:paraId="39183817" w14:textId="77777777" w:rsidR="00502245" w:rsidRPr="00FD6A2F" w:rsidRDefault="00502245" w:rsidP="00502245">
      <w:pPr>
        <w:rPr>
          <w:rFonts w:cs="Arial"/>
        </w:rPr>
      </w:pPr>
      <w:r w:rsidRPr="00FD6A2F">
        <w:rPr>
          <w:rFonts w:cs="Arial"/>
        </w:rPr>
        <w:t>The San Francisco Symphony is an Equal Opportunity Employer.</w:t>
      </w:r>
    </w:p>
    <w:p w14:paraId="712C8C97" w14:textId="77777777" w:rsidR="00080953" w:rsidRDefault="00080953" w:rsidP="00080953"/>
    <w:p w14:paraId="551A6C93" w14:textId="77777777" w:rsidR="00080953" w:rsidRPr="00502245" w:rsidRDefault="00080953" w:rsidP="00502245">
      <w:pPr>
        <w:rPr>
          <w:bCs/>
        </w:rPr>
      </w:pPr>
    </w:p>
    <w:sectPr w:rsidR="00080953" w:rsidRPr="00502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BA6"/>
    <w:multiLevelType w:val="hybridMultilevel"/>
    <w:tmpl w:val="B05E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52043"/>
    <w:multiLevelType w:val="hybridMultilevel"/>
    <w:tmpl w:val="D4925F8C"/>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D44862"/>
    <w:multiLevelType w:val="hybridMultilevel"/>
    <w:tmpl w:val="2748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C4BB7"/>
    <w:multiLevelType w:val="hybridMultilevel"/>
    <w:tmpl w:val="965CB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B85EFC"/>
    <w:multiLevelType w:val="hybridMultilevel"/>
    <w:tmpl w:val="79BA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574D99"/>
    <w:multiLevelType w:val="hybridMultilevel"/>
    <w:tmpl w:val="F22A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8C"/>
    <w:rsid w:val="0000303C"/>
    <w:rsid w:val="00080953"/>
    <w:rsid w:val="00090D63"/>
    <w:rsid w:val="00090FF0"/>
    <w:rsid w:val="000A136C"/>
    <w:rsid w:val="000C0AF5"/>
    <w:rsid w:val="000C13D8"/>
    <w:rsid w:val="001063A3"/>
    <w:rsid w:val="001405BC"/>
    <w:rsid w:val="00174EB0"/>
    <w:rsid w:val="00183DEA"/>
    <w:rsid w:val="00216E6A"/>
    <w:rsid w:val="002B0788"/>
    <w:rsid w:val="00326844"/>
    <w:rsid w:val="00352A5B"/>
    <w:rsid w:val="003B1AA0"/>
    <w:rsid w:val="003B7A6E"/>
    <w:rsid w:val="004B13B6"/>
    <w:rsid w:val="004B529E"/>
    <w:rsid w:val="00502245"/>
    <w:rsid w:val="00555748"/>
    <w:rsid w:val="00564AA9"/>
    <w:rsid w:val="005A016C"/>
    <w:rsid w:val="005D6CF9"/>
    <w:rsid w:val="005F06FE"/>
    <w:rsid w:val="00651221"/>
    <w:rsid w:val="00671C5D"/>
    <w:rsid w:val="00673EFC"/>
    <w:rsid w:val="006D4BDE"/>
    <w:rsid w:val="006F27E2"/>
    <w:rsid w:val="006F5573"/>
    <w:rsid w:val="007325BE"/>
    <w:rsid w:val="0078683B"/>
    <w:rsid w:val="00786973"/>
    <w:rsid w:val="007A1A11"/>
    <w:rsid w:val="007C19C0"/>
    <w:rsid w:val="008B7587"/>
    <w:rsid w:val="008D27FA"/>
    <w:rsid w:val="008D2B89"/>
    <w:rsid w:val="008E3687"/>
    <w:rsid w:val="008F1C7C"/>
    <w:rsid w:val="00917ADA"/>
    <w:rsid w:val="00A06E0E"/>
    <w:rsid w:val="00A13A73"/>
    <w:rsid w:val="00A353E0"/>
    <w:rsid w:val="00A363EF"/>
    <w:rsid w:val="00A92F9A"/>
    <w:rsid w:val="00AA0606"/>
    <w:rsid w:val="00AD6578"/>
    <w:rsid w:val="00B15875"/>
    <w:rsid w:val="00B55F8C"/>
    <w:rsid w:val="00BD6E0C"/>
    <w:rsid w:val="00BE512B"/>
    <w:rsid w:val="00C042A1"/>
    <w:rsid w:val="00C0783E"/>
    <w:rsid w:val="00C632D8"/>
    <w:rsid w:val="00CF53D5"/>
    <w:rsid w:val="00D35494"/>
    <w:rsid w:val="00D520E1"/>
    <w:rsid w:val="00DB3A8C"/>
    <w:rsid w:val="00DC0B3A"/>
    <w:rsid w:val="00DF4B08"/>
    <w:rsid w:val="00E2046E"/>
    <w:rsid w:val="00E53C14"/>
    <w:rsid w:val="00E77CE9"/>
    <w:rsid w:val="00EB5942"/>
    <w:rsid w:val="00EF56EE"/>
    <w:rsid w:val="00FC6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4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87"/>
    <w:rPr>
      <w:rFonts w:ascii="Tahoma" w:hAnsi="Tahoma" w:cs="Tahoma"/>
      <w:sz w:val="16"/>
      <w:szCs w:val="16"/>
    </w:rPr>
  </w:style>
  <w:style w:type="paragraph" w:styleId="ListParagraph">
    <w:name w:val="List Paragraph"/>
    <w:basedOn w:val="Normal"/>
    <w:uiPriority w:val="34"/>
    <w:qFormat/>
    <w:rsid w:val="001405BC"/>
    <w:pPr>
      <w:ind w:left="720"/>
      <w:contextualSpacing/>
    </w:pPr>
  </w:style>
  <w:style w:type="paragraph" w:customStyle="1" w:styleId="Default">
    <w:name w:val="Default"/>
    <w:rsid w:val="00502245"/>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character" w:styleId="Hyperlink">
    <w:name w:val="Hyperlink"/>
    <w:rsid w:val="00502245"/>
    <w:rPr>
      <w:color w:val="0000FF"/>
      <w:u w:val="single"/>
    </w:rPr>
  </w:style>
  <w:style w:type="character" w:styleId="CommentReference">
    <w:name w:val="annotation reference"/>
    <w:basedOn w:val="DefaultParagraphFont"/>
    <w:uiPriority w:val="99"/>
    <w:semiHidden/>
    <w:unhideWhenUsed/>
    <w:rsid w:val="003B7A6E"/>
    <w:rPr>
      <w:sz w:val="16"/>
      <w:szCs w:val="16"/>
    </w:rPr>
  </w:style>
  <w:style w:type="paragraph" w:styleId="CommentText">
    <w:name w:val="annotation text"/>
    <w:basedOn w:val="Normal"/>
    <w:link w:val="CommentTextChar"/>
    <w:uiPriority w:val="99"/>
    <w:semiHidden/>
    <w:unhideWhenUsed/>
    <w:rsid w:val="003B7A6E"/>
    <w:pPr>
      <w:spacing w:line="240" w:lineRule="auto"/>
    </w:pPr>
    <w:rPr>
      <w:sz w:val="20"/>
      <w:szCs w:val="20"/>
    </w:rPr>
  </w:style>
  <w:style w:type="character" w:customStyle="1" w:styleId="CommentTextChar">
    <w:name w:val="Comment Text Char"/>
    <w:basedOn w:val="DefaultParagraphFont"/>
    <w:link w:val="CommentText"/>
    <w:uiPriority w:val="99"/>
    <w:semiHidden/>
    <w:rsid w:val="003B7A6E"/>
    <w:rPr>
      <w:sz w:val="20"/>
      <w:szCs w:val="20"/>
    </w:rPr>
  </w:style>
  <w:style w:type="paragraph" w:styleId="CommentSubject">
    <w:name w:val="annotation subject"/>
    <w:basedOn w:val="CommentText"/>
    <w:next w:val="CommentText"/>
    <w:link w:val="CommentSubjectChar"/>
    <w:uiPriority w:val="99"/>
    <w:semiHidden/>
    <w:unhideWhenUsed/>
    <w:rsid w:val="003B7A6E"/>
    <w:rPr>
      <w:b/>
      <w:bCs/>
    </w:rPr>
  </w:style>
  <w:style w:type="character" w:customStyle="1" w:styleId="CommentSubjectChar">
    <w:name w:val="Comment Subject Char"/>
    <w:basedOn w:val="CommentTextChar"/>
    <w:link w:val="CommentSubject"/>
    <w:uiPriority w:val="99"/>
    <w:semiHidden/>
    <w:rsid w:val="003B7A6E"/>
    <w:rPr>
      <w:b/>
      <w:bCs/>
      <w:sz w:val="20"/>
      <w:szCs w:val="20"/>
    </w:rPr>
  </w:style>
  <w:style w:type="paragraph" w:styleId="Revision">
    <w:name w:val="Revision"/>
    <w:hidden/>
    <w:uiPriority w:val="99"/>
    <w:semiHidden/>
    <w:rsid w:val="003B7A6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87"/>
    <w:rPr>
      <w:rFonts w:ascii="Tahoma" w:hAnsi="Tahoma" w:cs="Tahoma"/>
      <w:sz w:val="16"/>
      <w:szCs w:val="16"/>
    </w:rPr>
  </w:style>
  <w:style w:type="paragraph" w:styleId="ListParagraph">
    <w:name w:val="List Paragraph"/>
    <w:basedOn w:val="Normal"/>
    <w:uiPriority w:val="34"/>
    <w:qFormat/>
    <w:rsid w:val="001405BC"/>
    <w:pPr>
      <w:ind w:left="720"/>
      <w:contextualSpacing/>
    </w:pPr>
  </w:style>
  <w:style w:type="paragraph" w:customStyle="1" w:styleId="Default">
    <w:name w:val="Default"/>
    <w:rsid w:val="00502245"/>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character" w:styleId="Hyperlink">
    <w:name w:val="Hyperlink"/>
    <w:rsid w:val="00502245"/>
    <w:rPr>
      <w:color w:val="0000FF"/>
      <w:u w:val="single"/>
    </w:rPr>
  </w:style>
  <w:style w:type="character" w:styleId="CommentReference">
    <w:name w:val="annotation reference"/>
    <w:basedOn w:val="DefaultParagraphFont"/>
    <w:uiPriority w:val="99"/>
    <w:semiHidden/>
    <w:unhideWhenUsed/>
    <w:rsid w:val="003B7A6E"/>
    <w:rPr>
      <w:sz w:val="16"/>
      <w:szCs w:val="16"/>
    </w:rPr>
  </w:style>
  <w:style w:type="paragraph" w:styleId="CommentText">
    <w:name w:val="annotation text"/>
    <w:basedOn w:val="Normal"/>
    <w:link w:val="CommentTextChar"/>
    <w:uiPriority w:val="99"/>
    <w:semiHidden/>
    <w:unhideWhenUsed/>
    <w:rsid w:val="003B7A6E"/>
    <w:pPr>
      <w:spacing w:line="240" w:lineRule="auto"/>
    </w:pPr>
    <w:rPr>
      <w:sz w:val="20"/>
      <w:szCs w:val="20"/>
    </w:rPr>
  </w:style>
  <w:style w:type="character" w:customStyle="1" w:styleId="CommentTextChar">
    <w:name w:val="Comment Text Char"/>
    <w:basedOn w:val="DefaultParagraphFont"/>
    <w:link w:val="CommentText"/>
    <w:uiPriority w:val="99"/>
    <w:semiHidden/>
    <w:rsid w:val="003B7A6E"/>
    <w:rPr>
      <w:sz w:val="20"/>
      <w:szCs w:val="20"/>
    </w:rPr>
  </w:style>
  <w:style w:type="paragraph" w:styleId="CommentSubject">
    <w:name w:val="annotation subject"/>
    <w:basedOn w:val="CommentText"/>
    <w:next w:val="CommentText"/>
    <w:link w:val="CommentSubjectChar"/>
    <w:uiPriority w:val="99"/>
    <w:semiHidden/>
    <w:unhideWhenUsed/>
    <w:rsid w:val="003B7A6E"/>
    <w:rPr>
      <w:b/>
      <w:bCs/>
    </w:rPr>
  </w:style>
  <w:style w:type="character" w:customStyle="1" w:styleId="CommentSubjectChar">
    <w:name w:val="Comment Subject Char"/>
    <w:basedOn w:val="CommentTextChar"/>
    <w:link w:val="CommentSubject"/>
    <w:uiPriority w:val="99"/>
    <w:semiHidden/>
    <w:rsid w:val="003B7A6E"/>
    <w:rPr>
      <w:b/>
      <w:bCs/>
      <w:sz w:val="20"/>
      <w:szCs w:val="20"/>
    </w:rPr>
  </w:style>
  <w:style w:type="paragraph" w:styleId="Revision">
    <w:name w:val="Revision"/>
    <w:hidden/>
    <w:uiPriority w:val="99"/>
    <w:semiHidden/>
    <w:rsid w:val="003B7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hyperlink" Target="http://www.sfsymphony.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60A6F-11B5-4945-9CEE-D0D64699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San Francisco Symphony</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Vargas, Hernan</dc:creator>
  <cp:lastModifiedBy>Shotgun House</cp:lastModifiedBy>
  <cp:revision>2</cp:revision>
  <cp:lastPrinted>2018-01-22T23:57:00Z</cp:lastPrinted>
  <dcterms:created xsi:type="dcterms:W3CDTF">2018-07-25T18:05:00Z</dcterms:created>
  <dcterms:modified xsi:type="dcterms:W3CDTF">2018-07-25T18:05:00Z</dcterms:modified>
</cp:coreProperties>
</file>